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3AD74D" w14:textId="3CEC9BA6" w:rsidR="00FE77FA" w:rsidRDefault="00FE77FA" w:rsidP="00FE77FA">
      <w:pPr>
        <w:spacing w:after="0" w:line="240" w:lineRule="auto"/>
        <w:jc w:val="both"/>
        <w:rPr>
          <w:rFonts w:ascii="Tahoma" w:hAnsi="Tahoma" w:cs="Tahoma"/>
          <w:b/>
          <w:bCs/>
          <w:color w:val="000000" w:themeColor="text1"/>
          <w:shd w:val="clear" w:color="auto" w:fill="FFFFFF"/>
        </w:rPr>
      </w:pPr>
    </w:p>
    <w:p w14:paraId="5562A1E1" w14:textId="1000909A" w:rsidR="00FE77FA" w:rsidRPr="008E69BC" w:rsidRDefault="00FF3A9A" w:rsidP="00FE77FA">
      <w:pPr>
        <w:spacing w:after="0" w:line="240" w:lineRule="auto"/>
        <w:jc w:val="both"/>
        <w:rPr>
          <w:rFonts w:ascii="Tahoma" w:hAnsi="Tahoma" w:cs="Tahoma"/>
          <w:b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/>
          <w:noProof/>
          <w:color w:val="000000" w:themeColor="text1"/>
          <w:lang w:eastAsia="ru-RU"/>
        </w:rPr>
        <w:drawing>
          <wp:anchor distT="0" distB="0" distL="114300" distR="114300" simplePos="0" relativeHeight="251659264" behindDoc="0" locked="0" layoutInCell="1" allowOverlap="1" wp14:anchorId="65453FCD" wp14:editId="00B8212A">
            <wp:simplePos x="0" y="0"/>
            <wp:positionH relativeFrom="page">
              <wp:align>center</wp:align>
            </wp:positionH>
            <wp:positionV relativeFrom="paragraph">
              <wp:posOffset>241935</wp:posOffset>
            </wp:positionV>
            <wp:extent cx="2400300" cy="1143000"/>
            <wp:effectExtent l="0" t="0" r="0" b="0"/>
            <wp:wrapTopAndBottom/>
            <wp:docPr id="3" name="Рисунок 3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E906C9" w14:textId="2CAD50C6" w:rsidR="00337D74" w:rsidRPr="008E69BC" w:rsidRDefault="00337D74" w:rsidP="00FE77FA">
      <w:pPr>
        <w:spacing w:after="0" w:line="240" w:lineRule="auto"/>
        <w:jc w:val="both"/>
        <w:rPr>
          <w:rFonts w:ascii="Tahoma" w:hAnsi="Tahoma" w:cs="Tahoma"/>
          <w:b/>
          <w:bCs/>
          <w:color w:val="000000" w:themeColor="text1"/>
          <w:shd w:val="clear" w:color="auto" w:fill="FFFFFF"/>
        </w:rPr>
      </w:pPr>
    </w:p>
    <w:p w14:paraId="5DB622E3" w14:textId="77777777" w:rsidR="00FE77FA" w:rsidRPr="008E69BC" w:rsidRDefault="00FE77FA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/>
          <w:bCs/>
          <w:color w:val="000000" w:themeColor="text1"/>
          <w:shd w:val="clear" w:color="auto" w:fill="FFFFFF"/>
        </w:rPr>
        <w:t>Сельская ипотека: более 4000 семей в Оренбуржье улучшили жилищные условия</w:t>
      </w:r>
    </w:p>
    <w:p w14:paraId="2F653E73" w14:textId="77777777" w:rsidR="00FE77FA" w:rsidRPr="008E69BC" w:rsidRDefault="00FE77FA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</w:p>
    <w:p w14:paraId="5A198F67" w14:textId="77777777" w:rsidR="005C229C" w:rsidRPr="008E69BC" w:rsidRDefault="005C229C" w:rsidP="00FE77FA">
      <w:pPr>
        <w:ind w:firstLine="709"/>
        <w:jc w:val="both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 xml:space="preserve">В своих материалах, новостях и консультациях </w:t>
      </w:r>
      <w:hyperlink r:id="rId7" w:history="1">
        <w:r w:rsidRPr="00D57343">
          <w:rPr>
            <w:rStyle w:val="a4"/>
            <w:rFonts w:ascii="Tahoma" w:hAnsi="Tahoma" w:cs="Tahoma"/>
            <w:bCs/>
            <w:color w:val="auto"/>
            <w:u w:val="none"/>
            <w:shd w:val="clear" w:color="auto" w:fill="FFFFFF"/>
          </w:rPr>
          <w:t>мы регулярно рассказываем</w:t>
        </w:r>
      </w:hyperlink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 xml:space="preserve"> о возможностях, которые открывает законодательство для жителей Оренбургской области — будь то оформление недвижимости, строительство или улучшение жилищных условий.</w:t>
      </w:r>
    </w:p>
    <w:p w14:paraId="219F4327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>Программа «Сельская ипотека» продолжает действовать и помогать жителям региона приобрести жильё на селе.</w:t>
      </w:r>
    </w:p>
    <w:p w14:paraId="75DFF5BF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</w:p>
    <w:p w14:paraId="2BE3A4A3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>С начала реализации программы в январе 2020 года и по 1 июля 2025 года в Оренбургской области оформлено 4022 ипотечных договора на жильё в сельской местности.</w:t>
      </w:r>
    </w:p>
    <w:p w14:paraId="572FCB9E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</w:p>
    <w:p w14:paraId="5FA35466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>По данным Росреестра, общее количество сельских ипотек в стране превысило 100 тысяч, и наибольшая их часть приходится на Приволжский федеральный округ — 34 631. В лидерах: Республика Башкортостан (5 833 договора), Удмуртская Республика (4 818) и Республика Татарстан (4 509).</w:t>
      </w:r>
    </w:p>
    <w:p w14:paraId="17E9AB64" w14:textId="77777777" w:rsidR="00FE77FA" w:rsidRPr="008E69BC" w:rsidRDefault="00FE77FA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</w:p>
    <w:p w14:paraId="7A60E91A" w14:textId="77777777" w:rsidR="00FE77FA" w:rsidRPr="008E69BC" w:rsidRDefault="00FE77FA" w:rsidP="00FE77FA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ru-RU"/>
        </w:rPr>
      </w:pPr>
      <w:r w:rsidRPr="008E69BC">
        <w:rPr>
          <w:rFonts w:ascii="Tahoma" w:eastAsia="Times New Roman" w:hAnsi="Tahoma" w:cs="Tahoma"/>
          <w:noProof/>
          <w:sz w:val="20"/>
          <w:szCs w:val="20"/>
          <w:lang w:eastAsia="ru-RU"/>
        </w:rPr>
        <w:drawing>
          <wp:inline distT="0" distB="0" distL="0" distR="0" wp14:anchorId="7224EE3E" wp14:editId="0DD4AA8D">
            <wp:extent cx="6301105" cy="3754132"/>
            <wp:effectExtent l="0" t="0" r="4445" b="0"/>
            <wp:docPr id="1" name="Рисунок 1" descr="C:\Users\aap\Desktop\пресс-релиз\output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ap\Desktop\пресс-релиз\outpu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75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B791D" w14:textId="77777777" w:rsidR="00FE77FA" w:rsidRPr="008E69BC" w:rsidRDefault="00FE77FA" w:rsidP="00FE77FA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r w:rsidRPr="008E69BC">
        <w:rPr>
          <w:rFonts w:ascii="Tahoma" w:eastAsia="Times New Roman" w:hAnsi="Tahoma" w:cs="Tahoma"/>
          <w:sz w:val="16"/>
          <w:szCs w:val="16"/>
          <w:lang w:eastAsia="ru-RU"/>
        </w:rPr>
        <w:t>*Инфографика, показывающая количество оформленных «сельских ипотек» в регионах Приволжского федерального округа — Оренбургская область входит в четвёрку лидеров.</w:t>
      </w:r>
    </w:p>
    <w:p w14:paraId="7D110CBD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>Почему это важно для региона?</w:t>
      </w:r>
    </w:p>
    <w:p w14:paraId="12229B29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</w:p>
    <w:p w14:paraId="54A727F8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 xml:space="preserve">По информации Оренбургстата, на 1 января 2025 года сельское население Оренбургской области составляет более 725 тыс. человек, что равно 40% от всего населения региона. Как отметил руководитель </w:t>
      </w:r>
      <w:hyperlink r:id="rId9" w:history="1">
        <w:r w:rsidRPr="00D57343">
          <w:rPr>
            <w:rStyle w:val="a4"/>
            <w:rFonts w:ascii="Tahoma" w:hAnsi="Tahoma" w:cs="Tahoma"/>
            <w:bCs/>
            <w:color w:val="auto"/>
            <w:u w:val="none"/>
            <w:shd w:val="clear" w:color="auto" w:fill="FFFFFF"/>
          </w:rPr>
          <w:t>Управления Росреестра</w:t>
        </w:r>
      </w:hyperlink>
      <w:r w:rsidRPr="00D57343">
        <w:rPr>
          <w:rFonts w:ascii="Tahoma" w:hAnsi="Tahoma" w:cs="Tahoma"/>
          <w:bCs/>
          <w:shd w:val="clear" w:color="auto" w:fill="FFFFFF"/>
        </w:rPr>
        <w:t xml:space="preserve"> </w:t>
      </w: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>по Оренбургской области Владислав Решетов:</w:t>
      </w:r>
    </w:p>
    <w:p w14:paraId="2BB53827" w14:textId="77777777" w:rsidR="005C229C" w:rsidRPr="008E69BC" w:rsidRDefault="005C229C" w:rsidP="00FF3A9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lastRenderedPageBreak/>
        <w:t>«Для сельских жителей это реальная возможность улучшить свои жилищные условия за счёт льготной процентной ставки».</w:t>
      </w:r>
    </w:p>
    <w:p w14:paraId="6237E896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</w:p>
    <w:p w14:paraId="15E2BA15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>Однако, несмотря на активное участие, программа пока остаётся недоступной для ряда граждан. Об этом в июне 2025 года на Форуме тружеников заявила председатель Совета Федерации Валентина Матвиенко. Она предложила «донастроить» инструмент, учитывая возможности бюджета и потребности села.</w:t>
      </w:r>
    </w:p>
    <w:p w14:paraId="36096736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</w:p>
    <w:p w14:paraId="21C94335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>Что изменилось с 28 марта 2025 года?</w:t>
      </w:r>
    </w:p>
    <w:p w14:paraId="412411C2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</w:p>
    <w:p w14:paraId="1FCA2096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>Вступили в силу новые требования:</w:t>
      </w:r>
    </w:p>
    <w:p w14:paraId="2850DD8E" w14:textId="77777777" w:rsidR="008B27A2" w:rsidRPr="008E69BC" w:rsidRDefault="008B27A2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</w:p>
    <w:p w14:paraId="415059DE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>Заёмщик обязан в течение 5 лет после заключения договора:</w:t>
      </w:r>
    </w:p>
    <w:p w14:paraId="429465DA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>— работать в организациях агропромышленного комплекса (АПК),</w:t>
      </w:r>
    </w:p>
    <w:p w14:paraId="52142B9E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>— быть занятым в социальной сфере на селе,</w:t>
      </w:r>
    </w:p>
    <w:p w14:paraId="6ADA3AEA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>— либо заниматься предпринимательством в сельском хозяйстве.</w:t>
      </w:r>
    </w:p>
    <w:p w14:paraId="51132023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</w:p>
    <w:p w14:paraId="65C4C5BD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>Эти меры направлены на укрепление профессионального и демографического потенциала сёл.</w:t>
      </w:r>
    </w:p>
    <w:p w14:paraId="48E2DA7F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</w:p>
    <w:p w14:paraId="41E5171F" w14:textId="1420BA13" w:rsidR="005C229C" w:rsidRPr="00D57343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>Компания ООО «Региональный кадастровый центр» поддерживает цели программы «</w:t>
      </w:r>
      <w:r w:rsidR="00FE77FA" w:rsidRPr="008E69BC">
        <w:rPr>
          <w:rFonts w:ascii="Tahoma" w:hAnsi="Tahoma" w:cs="Tahoma"/>
          <w:bCs/>
          <w:color w:val="000000" w:themeColor="text1"/>
          <w:shd w:val="clear" w:color="auto" w:fill="FFFFFF"/>
        </w:rPr>
        <w:t>Сельская ипотека» и напоминает: д</w:t>
      </w: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 xml:space="preserve">ля оформления сделок с недвижимостью в сельской местности важно не только соблюдение правовых требований, но и своевременное </w:t>
      </w:r>
      <w:hyperlink r:id="rId10" w:history="1">
        <w:r w:rsidR="00D57343" w:rsidRPr="00D57343">
          <w:rPr>
            <w:rStyle w:val="a4"/>
            <w:rFonts w:ascii="Tahoma" w:hAnsi="Tahoma" w:cs="Tahoma"/>
            <w:bCs/>
            <w:color w:val="auto"/>
            <w:u w:val="none"/>
            <w:shd w:val="clear" w:color="auto" w:fill="FFFFFF"/>
          </w:rPr>
          <w:t>проведение кадастровых работ</w:t>
        </w:r>
        <w:r w:rsidRPr="00D57343">
          <w:rPr>
            <w:rStyle w:val="a4"/>
            <w:rFonts w:ascii="Tahoma" w:hAnsi="Tahoma" w:cs="Tahoma"/>
            <w:bCs/>
            <w:color w:val="auto"/>
            <w:u w:val="none"/>
            <w:shd w:val="clear" w:color="auto" w:fill="FFFFFF"/>
          </w:rPr>
          <w:t>.</w:t>
        </w:r>
      </w:hyperlink>
    </w:p>
    <w:p w14:paraId="0CB4EA10" w14:textId="77777777" w:rsidR="005C229C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</w:p>
    <w:p w14:paraId="13842D93" w14:textId="77777777" w:rsidR="00FE77A6" w:rsidRPr="008E69BC" w:rsidRDefault="005C229C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 xml:space="preserve">Если у вас </w:t>
      </w:r>
      <w:hyperlink r:id="rId11" w:history="1">
        <w:r w:rsidRPr="00D57343">
          <w:rPr>
            <w:rStyle w:val="a4"/>
            <w:rFonts w:ascii="Tahoma" w:hAnsi="Tahoma" w:cs="Tahoma"/>
            <w:bCs/>
            <w:color w:val="auto"/>
            <w:u w:val="none"/>
            <w:shd w:val="clear" w:color="auto" w:fill="FFFFFF"/>
          </w:rPr>
          <w:t>возникли вопросы</w:t>
        </w:r>
      </w:hyperlink>
      <w:r w:rsidRPr="008E69BC">
        <w:rPr>
          <w:rFonts w:ascii="Tahoma" w:hAnsi="Tahoma" w:cs="Tahoma"/>
          <w:bCs/>
          <w:color w:val="000000" w:themeColor="text1"/>
          <w:shd w:val="clear" w:color="auto" w:fill="FFFFFF"/>
        </w:rPr>
        <w:t xml:space="preserve"> — специалисты компании всегда готовы помочь.</w:t>
      </w:r>
    </w:p>
    <w:p w14:paraId="1A06894D" w14:textId="77777777" w:rsidR="00F36944" w:rsidRPr="008E69BC" w:rsidRDefault="00F36944" w:rsidP="00FE77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8E69BC">
        <w:rPr>
          <w:rFonts w:ascii="Tahoma" w:eastAsia="Times New Roman" w:hAnsi="Tahoma" w:cs="Tahoma"/>
          <w:bCs/>
          <w:color w:val="000000" w:themeColor="text1"/>
          <w:lang w:eastAsia="ru-RU"/>
        </w:rPr>
        <w:br/>
      </w:r>
    </w:p>
    <w:p w14:paraId="07CE0586" w14:textId="77777777" w:rsidR="00337D74" w:rsidRPr="008E69BC" w:rsidRDefault="00FE77FA" w:rsidP="00FE77FA">
      <w:pPr>
        <w:spacing w:after="0" w:line="240" w:lineRule="auto"/>
        <w:jc w:val="both"/>
        <w:rPr>
          <w:rFonts w:ascii="Tahoma" w:hAnsi="Tahoma" w:cs="Tahoma"/>
          <w:i/>
          <w:color w:val="000000" w:themeColor="text1"/>
          <w:sz w:val="18"/>
          <w:szCs w:val="18"/>
        </w:rPr>
      </w:pPr>
      <w:r w:rsidRPr="008E69BC">
        <w:rPr>
          <w:rFonts w:ascii="Tahoma" w:hAnsi="Tahoma" w:cs="Tahoma"/>
          <w:i/>
          <w:color w:val="000000" w:themeColor="text1"/>
          <w:sz w:val="18"/>
          <w:szCs w:val="18"/>
        </w:rPr>
        <w:t>Пономарева А.А.</w:t>
      </w:r>
    </w:p>
    <w:p w14:paraId="05B6A227" w14:textId="77777777" w:rsidR="00337D74" w:rsidRPr="008E69BC" w:rsidRDefault="00337D74" w:rsidP="00FE77FA">
      <w:pPr>
        <w:spacing w:after="0" w:line="240" w:lineRule="auto"/>
        <w:jc w:val="both"/>
        <w:rPr>
          <w:rFonts w:ascii="Tahoma" w:hAnsi="Tahoma" w:cs="Tahoma"/>
          <w:i/>
          <w:color w:val="000000" w:themeColor="text1"/>
          <w:sz w:val="18"/>
          <w:szCs w:val="18"/>
        </w:rPr>
      </w:pPr>
      <w:r w:rsidRPr="008E69BC">
        <w:rPr>
          <w:rFonts w:ascii="Tahoma" w:hAnsi="Tahoma" w:cs="Tahoma"/>
          <w:i/>
          <w:color w:val="000000" w:themeColor="text1"/>
          <w:sz w:val="18"/>
          <w:szCs w:val="18"/>
        </w:rPr>
        <w:t>Компания "Региональный кадастровый центр"</w:t>
      </w:r>
    </w:p>
    <w:p w14:paraId="4A7755AF" w14:textId="77777777" w:rsidR="00337D74" w:rsidRPr="00441C74" w:rsidRDefault="00337D74" w:rsidP="00FE77FA">
      <w:pPr>
        <w:spacing w:after="0" w:line="240" w:lineRule="auto"/>
        <w:jc w:val="both"/>
        <w:rPr>
          <w:rFonts w:ascii="Tahoma" w:hAnsi="Tahoma" w:cs="Tahoma"/>
          <w:color w:val="000000" w:themeColor="text1"/>
        </w:rPr>
      </w:pPr>
      <w:r w:rsidRPr="008E69BC">
        <w:rPr>
          <w:rFonts w:ascii="Tahoma" w:hAnsi="Tahoma" w:cs="Tahoma"/>
          <w:i/>
          <w:color w:val="000000" w:themeColor="text1"/>
          <w:sz w:val="18"/>
          <w:szCs w:val="18"/>
        </w:rPr>
        <w:t>г. Оренбург</w:t>
      </w:r>
    </w:p>
    <w:p w14:paraId="5F1EF828" w14:textId="77777777" w:rsidR="00F36944" w:rsidRDefault="00F36944" w:rsidP="00FE77FA">
      <w:pPr>
        <w:jc w:val="both"/>
        <w:rPr>
          <w:rFonts w:ascii="Tahoma" w:hAnsi="Tahoma" w:cs="Tahoma"/>
        </w:rPr>
      </w:pPr>
    </w:p>
    <w:p w14:paraId="422311B7" w14:textId="77777777" w:rsidR="005C229C" w:rsidRDefault="005C229C" w:rsidP="00FE77FA">
      <w:pPr>
        <w:jc w:val="both"/>
        <w:rPr>
          <w:rFonts w:ascii="Tahoma" w:hAnsi="Tahoma" w:cs="Tahoma"/>
        </w:rPr>
      </w:pPr>
    </w:p>
    <w:p w14:paraId="566B64A2" w14:textId="77777777" w:rsidR="005C229C" w:rsidRPr="00990BEE" w:rsidRDefault="005C229C" w:rsidP="00FE77FA">
      <w:pPr>
        <w:jc w:val="both"/>
        <w:rPr>
          <w:rFonts w:ascii="Tahoma" w:hAnsi="Tahoma" w:cs="Tahoma"/>
        </w:rPr>
      </w:pPr>
      <w:bookmarkStart w:id="0" w:name="_GoBack"/>
      <w:bookmarkEnd w:id="0"/>
    </w:p>
    <w:sectPr w:rsidR="005C229C" w:rsidRPr="00990BEE" w:rsidSect="00FF3A9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4FF7275" w16cid:durableId="2C309649"/>
  <w16cid:commentId w16cid:paraId="535543DF" w16cid:durableId="2C3096CD"/>
  <w16cid:commentId w16cid:paraId="306EA89C" w16cid:durableId="2C309949"/>
  <w16cid:commentId w16cid:paraId="0883661F" w16cid:durableId="2C30972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204B7"/>
    <w:multiLevelType w:val="hybridMultilevel"/>
    <w:tmpl w:val="012C6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45391A"/>
    <w:multiLevelType w:val="hybridMultilevel"/>
    <w:tmpl w:val="D7601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944"/>
    <w:rsid w:val="00041858"/>
    <w:rsid w:val="001A3318"/>
    <w:rsid w:val="00337D74"/>
    <w:rsid w:val="00355D4D"/>
    <w:rsid w:val="00441C74"/>
    <w:rsid w:val="005524C9"/>
    <w:rsid w:val="005C229C"/>
    <w:rsid w:val="006515AC"/>
    <w:rsid w:val="007E577D"/>
    <w:rsid w:val="00836896"/>
    <w:rsid w:val="008B27A2"/>
    <w:rsid w:val="008B3832"/>
    <w:rsid w:val="008E69BC"/>
    <w:rsid w:val="00990BEE"/>
    <w:rsid w:val="009E4407"/>
    <w:rsid w:val="00A233FB"/>
    <w:rsid w:val="00C52348"/>
    <w:rsid w:val="00D422B3"/>
    <w:rsid w:val="00D57343"/>
    <w:rsid w:val="00E84763"/>
    <w:rsid w:val="00F36944"/>
    <w:rsid w:val="00F67372"/>
    <w:rsid w:val="00FE77A6"/>
    <w:rsid w:val="00FE77FA"/>
    <w:rsid w:val="00FF2F0C"/>
    <w:rsid w:val="00FF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168BB"/>
  <w15:chartTrackingRefBased/>
  <w15:docId w15:val="{040A878C-3A8A-4406-9282-C8E04B43F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36944"/>
    <w:rPr>
      <w:color w:val="0000FF"/>
      <w:u w:val="single"/>
    </w:rPr>
  </w:style>
  <w:style w:type="character" w:styleId="a5">
    <w:name w:val="Strong"/>
    <w:basedOn w:val="a0"/>
    <w:uiPriority w:val="22"/>
    <w:qFormat/>
    <w:rsid w:val="00F36944"/>
    <w:rPr>
      <w:b/>
      <w:bCs/>
    </w:rPr>
  </w:style>
  <w:style w:type="paragraph" w:styleId="a6">
    <w:name w:val="List Paragraph"/>
    <w:basedOn w:val="a"/>
    <w:uiPriority w:val="34"/>
    <w:qFormat/>
    <w:rsid w:val="001A33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52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524C9"/>
    <w:rPr>
      <w:rFonts w:ascii="Segoe UI" w:hAnsi="Segoe UI" w:cs="Segoe U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FF3A9A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F3A9A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F3A9A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F3A9A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F3A9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12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177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kc56.ru/new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rkc56.ru/faq/new-question" TargetMode="External"/><Relationship Id="rId5" Type="http://schemas.openxmlformats.org/officeDocument/2006/relationships/hyperlink" Target="https://rkc56.ru" TargetMode="External"/><Relationship Id="rId10" Type="http://schemas.openxmlformats.org/officeDocument/2006/relationships/hyperlink" Target="https://rkc56.ru/p29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kc56.ru/documents/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Горбачёва</dc:creator>
  <cp:keywords/>
  <dc:description/>
  <cp:lastModifiedBy>Анастасия Анатольевна Пономарева</cp:lastModifiedBy>
  <cp:revision>7</cp:revision>
  <cp:lastPrinted>2025-05-13T10:35:00Z</cp:lastPrinted>
  <dcterms:created xsi:type="dcterms:W3CDTF">2025-07-25T10:13:00Z</dcterms:created>
  <dcterms:modified xsi:type="dcterms:W3CDTF">2025-07-28T08:07:00Z</dcterms:modified>
</cp:coreProperties>
</file>