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2CC" w:rsidRDefault="002252CC" w:rsidP="00B130B4">
      <w:pPr>
        <w:jc w:val="both"/>
        <w:rPr>
          <w:rFonts w:ascii="Tahoma" w:hAnsi="Tahoma" w:cs="Tahoma"/>
          <w:b/>
          <w:sz w:val="24"/>
          <w:szCs w:val="24"/>
        </w:rPr>
      </w:pPr>
      <w:r w:rsidRPr="00D631F3">
        <w:rPr>
          <w:rFonts w:ascii="Tahoma" w:hAnsi="Tahoma" w:cs="Tahoma"/>
          <w:noProof/>
          <w:sz w:val="20"/>
          <w:szCs w:val="20"/>
          <w:lang w:eastAsia="ru-RU"/>
        </w:rPr>
        <w:drawing>
          <wp:anchor distT="0" distB="0" distL="114300" distR="114300" simplePos="0" relativeHeight="251660288" behindDoc="0" locked="0" layoutInCell="1" allowOverlap="1" wp14:anchorId="27B40F6E" wp14:editId="41C0C6C7">
            <wp:simplePos x="0" y="0"/>
            <wp:positionH relativeFrom="margin">
              <wp:align>center</wp:align>
            </wp:positionH>
            <wp:positionV relativeFrom="paragraph">
              <wp:posOffset>-9525</wp:posOffset>
            </wp:positionV>
            <wp:extent cx="2227826" cy="765605"/>
            <wp:effectExtent l="0" t="0" r="127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826" cy="76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52CC" w:rsidRDefault="002252CC" w:rsidP="00B130B4">
      <w:pPr>
        <w:jc w:val="both"/>
        <w:rPr>
          <w:rFonts w:ascii="Tahoma" w:hAnsi="Tahoma" w:cs="Tahoma"/>
          <w:b/>
          <w:sz w:val="24"/>
          <w:szCs w:val="24"/>
        </w:rPr>
      </w:pPr>
    </w:p>
    <w:p w:rsidR="002252CC" w:rsidRDefault="002252CC" w:rsidP="00B130B4">
      <w:pPr>
        <w:jc w:val="both"/>
        <w:rPr>
          <w:rFonts w:ascii="Tahoma" w:hAnsi="Tahoma" w:cs="Tahoma"/>
          <w:b/>
          <w:sz w:val="24"/>
          <w:szCs w:val="24"/>
        </w:rPr>
      </w:pPr>
    </w:p>
    <w:p w:rsidR="002252CC" w:rsidRDefault="002252CC" w:rsidP="00B130B4">
      <w:pPr>
        <w:jc w:val="both"/>
        <w:rPr>
          <w:rFonts w:ascii="Tahoma" w:hAnsi="Tahoma" w:cs="Tahoma"/>
          <w:b/>
          <w:sz w:val="24"/>
          <w:szCs w:val="24"/>
        </w:rPr>
      </w:pPr>
    </w:p>
    <w:p w:rsidR="002252CC" w:rsidRDefault="002252CC" w:rsidP="00B130B4">
      <w:pPr>
        <w:jc w:val="both"/>
        <w:rPr>
          <w:rFonts w:ascii="Tahoma" w:hAnsi="Tahoma" w:cs="Tahoma"/>
          <w:b/>
          <w:sz w:val="24"/>
          <w:szCs w:val="24"/>
        </w:rPr>
      </w:pPr>
    </w:p>
    <w:p w:rsidR="009A2C94" w:rsidRPr="00360401" w:rsidRDefault="009A2C94" w:rsidP="009A2C94">
      <w:pPr>
        <w:jc w:val="center"/>
        <w:rPr>
          <w:rFonts w:ascii="Tahoma" w:hAnsi="Tahoma" w:cs="Tahoma"/>
          <w:b/>
        </w:rPr>
      </w:pPr>
      <w:r w:rsidRPr="00360401">
        <w:rPr>
          <w:rFonts w:ascii="Tahoma" w:hAnsi="Tahoma" w:cs="Tahoma"/>
          <w:b/>
        </w:rPr>
        <w:t>Массовая кадастровая оценка объектов капитального строительства</w:t>
      </w:r>
      <w:r>
        <w:rPr>
          <w:rFonts w:ascii="Tahoma" w:hAnsi="Tahoma" w:cs="Tahoma"/>
          <w:b/>
        </w:rPr>
        <w:t xml:space="preserve"> в 2023 году</w:t>
      </w:r>
    </w:p>
    <w:p w:rsidR="00835047" w:rsidRPr="00360401" w:rsidRDefault="00835047" w:rsidP="00B130B4">
      <w:pPr>
        <w:jc w:val="both"/>
        <w:rPr>
          <w:rFonts w:ascii="Tahoma" w:hAnsi="Tahoma" w:cs="Tahoma"/>
          <w:b/>
        </w:rPr>
      </w:pPr>
    </w:p>
    <w:p w:rsidR="0018567C" w:rsidRPr="00360401" w:rsidRDefault="0018567C" w:rsidP="00B130B4">
      <w:pPr>
        <w:jc w:val="both"/>
        <w:rPr>
          <w:rFonts w:ascii="Tahoma" w:hAnsi="Tahoma" w:cs="Tahoma"/>
        </w:rPr>
      </w:pPr>
    </w:p>
    <w:p w:rsidR="0018567C" w:rsidRPr="00360401" w:rsidRDefault="0018567C" w:rsidP="00B130B4">
      <w:pPr>
        <w:jc w:val="both"/>
        <w:rPr>
          <w:rFonts w:ascii="Tahoma" w:hAnsi="Tahoma" w:cs="Tahoma"/>
        </w:rPr>
      </w:pPr>
      <w:r w:rsidRPr="00360401">
        <w:rPr>
          <w:rFonts w:ascii="Tahoma" w:hAnsi="Tahoma" w:cs="Tahoma"/>
        </w:rPr>
        <w:t xml:space="preserve">В 2022 году была произведена массовая переоценка кадастровой стоимости земельных участков.  </w:t>
      </w:r>
      <w:r w:rsidR="00AC533A" w:rsidRPr="00360401">
        <w:rPr>
          <w:rFonts w:ascii="Tahoma" w:hAnsi="Tahoma" w:cs="Tahoma"/>
        </w:rPr>
        <w:t xml:space="preserve">Об этом мы писали в своей статье: </w:t>
      </w:r>
      <w:hyperlink r:id="rId6" w:history="1">
        <w:r w:rsidR="00AC533A" w:rsidRPr="00360401">
          <w:rPr>
            <w:rStyle w:val="a6"/>
            <w:rFonts w:ascii="Tahoma" w:hAnsi="Tahoma" w:cs="Tahoma"/>
            <w:color w:val="auto"/>
            <w:u w:val="none"/>
          </w:rPr>
          <w:t>«Массовая кадастровая оценка всех земельных участков будет в 2022 году».</w:t>
        </w:r>
      </w:hyperlink>
    </w:p>
    <w:p w:rsidR="00AC533A" w:rsidRPr="00360401" w:rsidRDefault="00AC533A" w:rsidP="00B130B4">
      <w:pPr>
        <w:jc w:val="both"/>
        <w:rPr>
          <w:rFonts w:ascii="Tahoma" w:hAnsi="Tahoma" w:cs="Tahoma"/>
        </w:rPr>
      </w:pPr>
    </w:p>
    <w:p w:rsidR="002252CC" w:rsidRPr="00360401" w:rsidRDefault="002252CC" w:rsidP="002252CC">
      <w:pPr>
        <w:jc w:val="both"/>
        <w:rPr>
          <w:rFonts w:ascii="Tahoma" w:hAnsi="Tahoma" w:cs="Tahoma"/>
        </w:rPr>
      </w:pPr>
      <w:r w:rsidRPr="00360401">
        <w:rPr>
          <w:rFonts w:ascii="Tahoma" w:hAnsi="Tahoma" w:cs="Tahoma"/>
        </w:rPr>
        <w:t xml:space="preserve">В 2023 году будет определена новая кадастровая стоимость зданий, помещений, сооружений, объектов незавершенного строительства и </w:t>
      </w:r>
      <w:hyperlink r:id="rId7" w:history="1">
        <w:proofErr w:type="spellStart"/>
        <w:r w:rsidRPr="00214E73">
          <w:rPr>
            <w:rStyle w:val="a6"/>
            <w:rFonts w:ascii="Tahoma" w:hAnsi="Tahoma" w:cs="Tahoma"/>
            <w:color w:val="auto"/>
            <w:u w:val="none"/>
          </w:rPr>
          <w:t>машино</w:t>
        </w:r>
        <w:proofErr w:type="spellEnd"/>
        <w:r w:rsidRPr="00214E73">
          <w:rPr>
            <w:rStyle w:val="a6"/>
            <w:rFonts w:ascii="Tahoma" w:hAnsi="Tahoma" w:cs="Tahoma"/>
            <w:color w:val="auto"/>
            <w:u w:val="none"/>
          </w:rPr>
          <w:t>-мест</w:t>
        </w:r>
      </w:hyperlink>
      <w:r w:rsidRPr="00214E73">
        <w:rPr>
          <w:rFonts w:ascii="Tahoma" w:hAnsi="Tahoma" w:cs="Tahoma"/>
        </w:rPr>
        <w:t xml:space="preserve"> во </w:t>
      </w:r>
      <w:r w:rsidRPr="00360401">
        <w:rPr>
          <w:rFonts w:ascii="Tahoma" w:hAnsi="Tahoma" w:cs="Tahoma"/>
        </w:rPr>
        <w:t>всех субъектах РФ.</w:t>
      </w:r>
    </w:p>
    <w:p w:rsidR="002252CC" w:rsidRPr="00360401" w:rsidRDefault="002252CC" w:rsidP="002252CC">
      <w:pPr>
        <w:jc w:val="both"/>
        <w:rPr>
          <w:rFonts w:ascii="Tahoma" w:hAnsi="Tahoma" w:cs="Tahoma"/>
        </w:rPr>
      </w:pPr>
    </w:p>
    <w:p w:rsidR="002252CC" w:rsidRPr="00360401" w:rsidRDefault="00360401" w:rsidP="002252CC">
      <w:pPr>
        <w:jc w:val="both"/>
        <w:rPr>
          <w:rFonts w:ascii="Tahoma" w:hAnsi="Tahoma" w:cs="Tahoma"/>
        </w:rPr>
      </w:pPr>
      <w:r w:rsidRPr="00360401">
        <w:rPr>
          <w:rFonts w:ascii="Tahoma" w:hAnsi="Tahoma" w:cs="Tahoma"/>
        </w:rPr>
        <w:t>Отметим</w:t>
      </w:r>
      <w:r w:rsidR="002252CC" w:rsidRPr="00360401">
        <w:rPr>
          <w:rFonts w:ascii="Tahoma" w:hAnsi="Tahoma" w:cs="Tahoma"/>
        </w:rPr>
        <w:t>, что</w:t>
      </w:r>
      <w:r w:rsidR="001149F0">
        <w:rPr>
          <w:rFonts w:ascii="Tahoma" w:hAnsi="Tahoma" w:cs="Tahoma"/>
        </w:rPr>
        <w:t xml:space="preserve"> в</w:t>
      </w:r>
      <w:r w:rsidR="009C0E7B">
        <w:rPr>
          <w:rFonts w:ascii="Tahoma" w:hAnsi="Tahoma" w:cs="Tahoma"/>
        </w:rPr>
        <w:t xml:space="preserve"> каждом регионе</w:t>
      </w:r>
      <w:r w:rsidR="001149F0">
        <w:rPr>
          <w:rFonts w:ascii="Tahoma" w:hAnsi="Tahoma" w:cs="Tahoma"/>
        </w:rPr>
        <w:t xml:space="preserve"> </w:t>
      </w:r>
      <w:r w:rsidR="002252CC" w:rsidRPr="00360401">
        <w:rPr>
          <w:rFonts w:ascii="Tahoma" w:hAnsi="Tahoma" w:cs="Tahoma"/>
        </w:rPr>
        <w:t xml:space="preserve">деятельность </w:t>
      </w:r>
      <w:r w:rsidR="001149F0">
        <w:rPr>
          <w:rFonts w:ascii="Tahoma" w:hAnsi="Tahoma" w:cs="Tahoma"/>
        </w:rPr>
        <w:t xml:space="preserve">по определению кадастровой стоимости объектов недвижимости </w:t>
      </w:r>
      <w:r w:rsidR="002252CC" w:rsidRPr="00360401">
        <w:rPr>
          <w:rFonts w:ascii="Tahoma" w:hAnsi="Tahoma" w:cs="Tahoma"/>
        </w:rPr>
        <w:t>ос</w:t>
      </w:r>
      <w:r w:rsidR="001149F0">
        <w:rPr>
          <w:rFonts w:ascii="Tahoma" w:hAnsi="Tahoma" w:cs="Tahoma"/>
        </w:rPr>
        <w:t>уществляет отдельное учреждение, н</w:t>
      </w:r>
      <w:r w:rsidR="002252CC" w:rsidRPr="00360401">
        <w:rPr>
          <w:rFonts w:ascii="Tahoma" w:hAnsi="Tahoma" w:cs="Tahoma"/>
        </w:rPr>
        <w:t>апример</w:t>
      </w:r>
      <w:r w:rsidR="008451B3">
        <w:rPr>
          <w:rFonts w:ascii="Tahoma" w:hAnsi="Tahoma" w:cs="Tahoma"/>
        </w:rPr>
        <w:t>, в Оренбургской области - ГБУ «</w:t>
      </w:r>
      <w:r w:rsidR="002252CC" w:rsidRPr="00360401">
        <w:rPr>
          <w:rFonts w:ascii="Tahoma" w:hAnsi="Tahoma" w:cs="Tahoma"/>
        </w:rPr>
        <w:t>Центр государственной кадастровой оценки Оренбургской области»,</w:t>
      </w:r>
      <w:r w:rsidR="008451B3">
        <w:rPr>
          <w:rFonts w:ascii="Tahoma" w:hAnsi="Tahoma" w:cs="Tahoma"/>
        </w:rPr>
        <w:t xml:space="preserve"> в Омской – ГБУ Омской области «</w:t>
      </w:r>
      <w:r w:rsidR="002252CC" w:rsidRPr="00360401">
        <w:rPr>
          <w:rFonts w:ascii="Tahoma" w:hAnsi="Tahoma" w:cs="Tahoma"/>
        </w:rPr>
        <w:t>Омский центр кадастровой оц</w:t>
      </w:r>
      <w:r w:rsidR="008451B3">
        <w:rPr>
          <w:rFonts w:ascii="Tahoma" w:hAnsi="Tahoma" w:cs="Tahoma"/>
        </w:rPr>
        <w:t>енки и технической документации»</w:t>
      </w:r>
      <w:r w:rsidR="002252CC" w:rsidRPr="00360401">
        <w:rPr>
          <w:rFonts w:ascii="Tahoma" w:hAnsi="Tahoma" w:cs="Tahoma"/>
        </w:rPr>
        <w:t>, а в Санкт-Петербурге - Санкт-Петербургское ГБУ «Городское управление кадастровой оценки».</w:t>
      </w:r>
    </w:p>
    <w:p w:rsidR="002252CC" w:rsidRPr="00360401" w:rsidRDefault="002252CC" w:rsidP="002252CC">
      <w:pPr>
        <w:jc w:val="both"/>
        <w:rPr>
          <w:rFonts w:ascii="Tahoma" w:hAnsi="Tahoma" w:cs="Tahoma"/>
        </w:rPr>
      </w:pPr>
    </w:p>
    <w:p w:rsidR="002252CC" w:rsidRPr="00360401" w:rsidRDefault="002252CC" w:rsidP="002252CC">
      <w:pPr>
        <w:jc w:val="both"/>
        <w:rPr>
          <w:rFonts w:ascii="Tahoma" w:hAnsi="Tahoma" w:cs="Tahoma"/>
        </w:rPr>
      </w:pPr>
      <w:r w:rsidRPr="00360401">
        <w:rPr>
          <w:rFonts w:ascii="Tahoma" w:hAnsi="Tahoma" w:cs="Tahoma"/>
        </w:rPr>
        <w:t>И все вопросы по определению и оспариванию кадастровой стоимости необходимо будет направлять в региональные учреждения.</w:t>
      </w:r>
    </w:p>
    <w:p w:rsidR="00360401" w:rsidRPr="00360401" w:rsidRDefault="00360401" w:rsidP="002252CC">
      <w:pPr>
        <w:jc w:val="both"/>
        <w:rPr>
          <w:rFonts w:ascii="Tahoma" w:hAnsi="Tahoma" w:cs="Tahoma"/>
        </w:rPr>
      </w:pPr>
    </w:p>
    <w:p w:rsidR="00360401" w:rsidRPr="00360401" w:rsidRDefault="00360401" w:rsidP="00360401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111111"/>
          <w:sz w:val="22"/>
          <w:szCs w:val="22"/>
        </w:rPr>
      </w:pPr>
      <w:r w:rsidRPr="00360401">
        <w:rPr>
          <w:rFonts w:ascii="Tahoma" w:hAnsi="Tahoma" w:cs="Tahoma"/>
          <w:color w:val="111111"/>
          <w:sz w:val="22"/>
          <w:szCs w:val="22"/>
        </w:rPr>
        <w:t>Вероятно, что кадастровая стоимость объектов капитального строительства вырастет, вследствие того, что рыночная стоимость таких объектов значительно выросла за последнее время.</w:t>
      </w:r>
    </w:p>
    <w:p w:rsidR="00360401" w:rsidRPr="00360401" w:rsidRDefault="00360401" w:rsidP="00360401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111111"/>
          <w:sz w:val="22"/>
          <w:szCs w:val="22"/>
        </w:rPr>
      </w:pPr>
      <w:r w:rsidRPr="00360401">
        <w:rPr>
          <w:rFonts w:ascii="Tahoma" w:hAnsi="Tahoma" w:cs="Tahoma"/>
          <w:color w:val="111111"/>
          <w:sz w:val="22"/>
          <w:szCs w:val="22"/>
        </w:rPr>
        <w:t> </w:t>
      </w:r>
    </w:p>
    <w:p w:rsidR="00360401" w:rsidRPr="00360401" w:rsidRDefault="00360401" w:rsidP="00360401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111111"/>
          <w:sz w:val="22"/>
          <w:szCs w:val="22"/>
        </w:rPr>
      </w:pPr>
      <w:r w:rsidRPr="00360401">
        <w:rPr>
          <w:rFonts w:ascii="Tahoma" w:hAnsi="Tahoma" w:cs="Tahoma"/>
          <w:color w:val="111111"/>
          <w:sz w:val="22"/>
          <w:szCs w:val="22"/>
        </w:rPr>
        <w:t xml:space="preserve">Напомним, что от размера кадастровой стоимости зависит размер налогов. Следовательно, можно предположить, что желающих оспорить кадастровую стоимость будет не мало. Поэтому рекомендуем периодически проверять кадастровую стоимость ваших объектов недвижимости. </w:t>
      </w:r>
    </w:p>
    <w:p w:rsidR="00360401" w:rsidRPr="00360401" w:rsidRDefault="00360401" w:rsidP="00360401">
      <w:pPr>
        <w:jc w:val="both"/>
        <w:rPr>
          <w:rFonts w:ascii="Tahoma" w:hAnsi="Tahoma" w:cs="Tahoma"/>
        </w:rPr>
      </w:pPr>
    </w:p>
    <w:p w:rsidR="00360401" w:rsidRPr="00360401" w:rsidRDefault="00360401" w:rsidP="00360401">
      <w:pPr>
        <w:jc w:val="both"/>
        <w:rPr>
          <w:rFonts w:ascii="Tahoma" w:hAnsi="Tahoma" w:cs="Tahoma"/>
        </w:rPr>
      </w:pPr>
      <w:r w:rsidRPr="00D90C41">
        <w:rPr>
          <w:rFonts w:ascii="Tahoma" w:hAnsi="Tahoma" w:cs="Tahoma"/>
          <w:b/>
        </w:rPr>
        <w:t>Бесплатно</w:t>
      </w:r>
      <w:r w:rsidRPr="00360401">
        <w:rPr>
          <w:rFonts w:ascii="Tahoma" w:hAnsi="Tahoma" w:cs="Tahoma"/>
        </w:rPr>
        <w:t xml:space="preserve"> </w:t>
      </w:r>
      <w:r w:rsidR="00D90C41">
        <w:rPr>
          <w:rFonts w:ascii="Tahoma" w:hAnsi="Tahoma" w:cs="Tahoma"/>
        </w:rPr>
        <w:t>это можно сделать</w:t>
      </w:r>
      <w:r w:rsidRPr="00360401">
        <w:rPr>
          <w:rFonts w:ascii="Tahoma" w:hAnsi="Tahoma" w:cs="Tahoma"/>
        </w:rPr>
        <w:t xml:space="preserve"> с помощью Публичной кадастровой карты </w:t>
      </w:r>
      <w:proofErr w:type="spellStart"/>
      <w:r w:rsidRPr="00360401">
        <w:rPr>
          <w:rFonts w:ascii="Tahoma" w:hAnsi="Tahoma" w:cs="Tahoma"/>
        </w:rPr>
        <w:t>Росреестра</w:t>
      </w:r>
      <w:proofErr w:type="spellEnd"/>
      <w:r w:rsidRPr="00360401">
        <w:rPr>
          <w:rFonts w:ascii="Tahoma" w:hAnsi="Tahoma" w:cs="Tahoma"/>
        </w:rPr>
        <w:t xml:space="preserve"> или сервиса «Справочная информация по объектам недвижимости в режиме </w:t>
      </w:r>
      <w:proofErr w:type="spellStart"/>
      <w:r w:rsidRPr="00360401">
        <w:rPr>
          <w:rFonts w:ascii="Tahoma" w:hAnsi="Tahoma" w:cs="Tahoma"/>
        </w:rPr>
        <w:t>online</w:t>
      </w:r>
      <w:proofErr w:type="spellEnd"/>
      <w:r w:rsidRPr="00360401">
        <w:rPr>
          <w:rFonts w:ascii="Tahoma" w:hAnsi="Tahoma" w:cs="Tahoma"/>
        </w:rPr>
        <w:t>».</w:t>
      </w:r>
    </w:p>
    <w:p w:rsidR="00D90C41" w:rsidRDefault="00D90C41" w:rsidP="00360401">
      <w:pPr>
        <w:jc w:val="both"/>
        <w:rPr>
          <w:rFonts w:ascii="Tahoma" w:hAnsi="Tahoma" w:cs="Tahoma"/>
        </w:rPr>
      </w:pPr>
    </w:p>
    <w:p w:rsidR="00D90C41" w:rsidRDefault="00D90C41" w:rsidP="00D90C41">
      <w:pPr>
        <w:jc w:val="both"/>
        <w:rPr>
          <w:rFonts w:ascii="Tahoma" w:hAnsi="Tahoma" w:cs="Tahoma"/>
        </w:rPr>
      </w:pPr>
      <w:r>
        <w:rPr>
          <w:rFonts w:ascii="Tahoma" w:hAnsi="Tahoma" w:cs="Tahoma"/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278765</wp:posOffset>
            </wp:positionV>
            <wp:extent cx="5238750" cy="3651250"/>
            <wp:effectExtent l="0" t="0" r="0" b="635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65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074B">
        <w:rPr>
          <w:rFonts w:ascii="Tahoma" w:hAnsi="Tahoma" w:cs="Tahoma"/>
        </w:rPr>
        <w:t>Рисунок №</w:t>
      </w:r>
      <w:r>
        <w:rPr>
          <w:rFonts w:ascii="Tahoma" w:hAnsi="Tahoma" w:cs="Tahoma"/>
        </w:rPr>
        <w:t>1</w:t>
      </w:r>
    </w:p>
    <w:p w:rsidR="00E863B1" w:rsidRDefault="00E863B1" w:rsidP="002252CC">
      <w:pPr>
        <w:jc w:val="both"/>
        <w:rPr>
          <w:rFonts w:ascii="Tahoma" w:hAnsi="Tahoma" w:cs="Tahoma"/>
        </w:rPr>
      </w:pPr>
    </w:p>
    <w:p w:rsidR="002252CC" w:rsidRPr="001149F0" w:rsidRDefault="00360401" w:rsidP="002252CC">
      <w:pPr>
        <w:jc w:val="both"/>
        <w:rPr>
          <w:rFonts w:ascii="Tahoma" w:hAnsi="Tahoma" w:cs="Tahoma"/>
        </w:rPr>
      </w:pPr>
      <w:r w:rsidRPr="00360401">
        <w:rPr>
          <w:rFonts w:ascii="Tahoma" w:hAnsi="Tahoma" w:cs="Tahoma"/>
        </w:rPr>
        <w:lastRenderedPageBreak/>
        <w:t xml:space="preserve">Для этого необходимо зайти на официальный сайт </w:t>
      </w:r>
      <w:proofErr w:type="spellStart"/>
      <w:r w:rsidRPr="00360401">
        <w:rPr>
          <w:rFonts w:ascii="Tahoma" w:hAnsi="Tahoma" w:cs="Tahoma"/>
        </w:rPr>
        <w:t>Росреестра</w:t>
      </w:r>
      <w:proofErr w:type="spellEnd"/>
      <w:r w:rsidRPr="00360401">
        <w:rPr>
          <w:rFonts w:ascii="Tahoma" w:hAnsi="Tahoma" w:cs="Tahoma"/>
        </w:rPr>
        <w:t xml:space="preserve">, на Публичную кадастровую карту </w:t>
      </w:r>
      <w:r w:rsidRPr="001149F0">
        <w:rPr>
          <w:rFonts w:ascii="Tahoma" w:hAnsi="Tahoma" w:cs="Tahoma"/>
        </w:rPr>
        <w:t xml:space="preserve">(https://pkk.rosreestr.ru/) и ввести кадастровый номер земельного </w:t>
      </w:r>
      <w:r w:rsidR="00D90C41" w:rsidRPr="001149F0">
        <w:rPr>
          <w:rFonts w:ascii="Tahoma" w:hAnsi="Tahoma" w:cs="Tahoma"/>
        </w:rPr>
        <w:t>участка или объекта капитального строительства (</w:t>
      </w:r>
      <w:r w:rsidR="0060074B" w:rsidRPr="001149F0">
        <w:rPr>
          <w:rFonts w:ascii="Tahoma" w:hAnsi="Tahoma" w:cs="Tahoma"/>
        </w:rPr>
        <w:t>Рисунок №</w:t>
      </w:r>
      <w:r w:rsidRPr="001149F0">
        <w:rPr>
          <w:rFonts w:ascii="Tahoma" w:hAnsi="Tahoma" w:cs="Tahoma"/>
        </w:rPr>
        <w:t>1)</w:t>
      </w:r>
      <w:r w:rsidR="0060074B" w:rsidRPr="001149F0">
        <w:rPr>
          <w:rFonts w:ascii="Tahoma" w:hAnsi="Tahoma" w:cs="Tahoma"/>
        </w:rPr>
        <w:t>.</w:t>
      </w:r>
    </w:p>
    <w:p w:rsidR="002252CC" w:rsidRPr="001149F0" w:rsidRDefault="002252CC" w:rsidP="00B130B4">
      <w:pPr>
        <w:jc w:val="both"/>
        <w:rPr>
          <w:rFonts w:ascii="Tahoma" w:hAnsi="Tahoma" w:cs="Tahoma"/>
        </w:rPr>
      </w:pPr>
    </w:p>
    <w:p w:rsidR="002252CC" w:rsidRPr="001149F0" w:rsidRDefault="00360401" w:rsidP="002252C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sz w:val="21"/>
          <w:szCs w:val="21"/>
        </w:rPr>
      </w:pPr>
      <w:r w:rsidRPr="001149F0">
        <w:rPr>
          <w:rFonts w:ascii="Tahoma" w:hAnsi="Tahoma" w:cs="Tahoma"/>
          <w:sz w:val="22"/>
          <w:szCs w:val="22"/>
        </w:rPr>
        <w:t xml:space="preserve">Если Вы не согласны с определенной кадастровой стоимостью </w:t>
      </w:r>
      <w:r w:rsidR="00D90C41" w:rsidRPr="001149F0">
        <w:rPr>
          <w:rFonts w:ascii="Tahoma" w:hAnsi="Tahoma" w:cs="Tahoma"/>
          <w:sz w:val="22"/>
          <w:szCs w:val="22"/>
        </w:rPr>
        <w:t xml:space="preserve">- </w:t>
      </w:r>
      <w:r w:rsidRPr="001149F0">
        <w:rPr>
          <w:rFonts w:ascii="Tahoma" w:hAnsi="Tahoma" w:cs="Tahoma"/>
          <w:sz w:val="22"/>
          <w:szCs w:val="22"/>
        </w:rPr>
        <w:t xml:space="preserve">ее можно оспорить. </w:t>
      </w:r>
      <w:r w:rsidR="002252CC" w:rsidRPr="001149F0">
        <w:rPr>
          <w:rFonts w:ascii="Tahoma" w:hAnsi="Tahoma" w:cs="Tahoma"/>
          <w:sz w:val="22"/>
          <w:szCs w:val="22"/>
        </w:rPr>
        <w:t xml:space="preserve">Как </w:t>
      </w:r>
      <w:r w:rsidRPr="001149F0">
        <w:rPr>
          <w:rFonts w:ascii="Tahoma" w:hAnsi="Tahoma" w:cs="Tahoma"/>
          <w:sz w:val="22"/>
          <w:szCs w:val="22"/>
        </w:rPr>
        <w:t>это сделать</w:t>
      </w:r>
      <w:r w:rsidR="002252CC" w:rsidRPr="001149F0">
        <w:rPr>
          <w:rFonts w:ascii="Tahoma" w:hAnsi="Tahoma" w:cs="Tahoma"/>
          <w:sz w:val="22"/>
          <w:szCs w:val="22"/>
        </w:rPr>
        <w:t xml:space="preserve">? На этот вопрос отвечает заместитель директора Компании «Региональный кадастровый центр» Эльвир </w:t>
      </w:r>
      <w:proofErr w:type="spellStart"/>
      <w:r w:rsidR="002252CC" w:rsidRPr="001149F0">
        <w:rPr>
          <w:rFonts w:ascii="Tahoma" w:hAnsi="Tahoma" w:cs="Tahoma"/>
          <w:sz w:val="22"/>
          <w:szCs w:val="22"/>
        </w:rPr>
        <w:t>Хамидуллин</w:t>
      </w:r>
      <w:proofErr w:type="spellEnd"/>
      <w:r w:rsidR="002252CC" w:rsidRPr="001149F0">
        <w:rPr>
          <w:rFonts w:ascii="Tahoma" w:hAnsi="Tahoma" w:cs="Tahoma"/>
          <w:sz w:val="22"/>
          <w:szCs w:val="22"/>
        </w:rPr>
        <w:t xml:space="preserve"> в статье </w:t>
      </w:r>
      <w:hyperlink r:id="rId9" w:tgtFrame="_blank" w:history="1">
        <w:r w:rsidR="002252CC" w:rsidRPr="001149F0">
          <w:rPr>
            <w:rStyle w:val="a6"/>
            <w:rFonts w:ascii="Tahoma" w:hAnsi="Tahoma" w:cs="Tahoma"/>
            <w:color w:val="auto"/>
            <w:sz w:val="22"/>
            <w:szCs w:val="22"/>
            <w:u w:val="none"/>
            <w:bdr w:val="none" w:sz="0" w:space="0" w:color="auto" w:frame="1"/>
          </w:rPr>
          <w:t>«Высокие налоги на недвижимость? Попробуй оспорить кадастровую стоимость»</w:t>
        </w:r>
      </w:hyperlink>
      <w:r w:rsidR="002252CC" w:rsidRPr="001149F0">
        <w:rPr>
          <w:rFonts w:ascii="Arial" w:hAnsi="Arial" w:cs="Arial"/>
          <w:sz w:val="21"/>
          <w:szCs w:val="21"/>
        </w:rPr>
        <w:t>.</w:t>
      </w:r>
    </w:p>
    <w:p w:rsidR="00360401" w:rsidRPr="002252CC" w:rsidRDefault="00360401" w:rsidP="00B130B4">
      <w:pPr>
        <w:jc w:val="both"/>
        <w:rPr>
          <w:rFonts w:ascii="Tahoma" w:hAnsi="Tahoma" w:cs="Tahoma"/>
        </w:rPr>
      </w:pPr>
    </w:p>
    <w:p w:rsidR="002252CC" w:rsidRPr="00D90C41" w:rsidRDefault="002252CC" w:rsidP="002252CC">
      <w:pPr>
        <w:jc w:val="both"/>
        <w:rPr>
          <w:rFonts w:ascii="Tahoma" w:hAnsi="Tahoma" w:cs="Tahoma"/>
          <w:i/>
          <w:sz w:val="20"/>
          <w:szCs w:val="20"/>
        </w:rPr>
      </w:pPr>
      <w:r w:rsidRPr="00D90C41">
        <w:rPr>
          <w:rFonts w:ascii="Tahoma" w:hAnsi="Tahoma" w:cs="Tahoma"/>
          <w:i/>
          <w:sz w:val="20"/>
          <w:szCs w:val="20"/>
        </w:rPr>
        <w:t>https://rkc56.ru</w:t>
      </w:r>
    </w:p>
    <w:p w:rsidR="002252CC" w:rsidRPr="00D90C41" w:rsidRDefault="002252CC" w:rsidP="002252CC">
      <w:pPr>
        <w:jc w:val="both"/>
        <w:rPr>
          <w:rFonts w:ascii="Tahoma" w:hAnsi="Tahoma" w:cs="Tahoma"/>
          <w:i/>
          <w:sz w:val="20"/>
          <w:szCs w:val="20"/>
        </w:rPr>
      </w:pPr>
      <w:r w:rsidRPr="00D90C41">
        <w:rPr>
          <w:rFonts w:ascii="Tahoma" w:hAnsi="Tahoma" w:cs="Tahoma"/>
          <w:i/>
          <w:sz w:val="20"/>
          <w:szCs w:val="20"/>
        </w:rPr>
        <w:t>Горбачёва Л.Р.</w:t>
      </w:r>
    </w:p>
    <w:p w:rsidR="002252CC" w:rsidRPr="00D90C41" w:rsidRDefault="002252CC" w:rsidP="002252CC">
      <w:pPr>
        <w:jc w:val="both"/>
        <w:rPr>
          <w:rFonts w:ascii="Tahoma" w:hAnsi="Tahoma" w:cs="Tahoma"/>
          <w:i/>
          <w:sz w:val="20"/>
          <w:szCs w:val="20"/>
        </w:rPr>
      </w:pPr>
      <w:r w:rsidRPr="00D90C41">
        <w:rPr>
          <w:rFonts w:ascii="Tahoma" w:hAnsi="Tahoma" w:cs="Tahoma"/>
          <w:i/>
          <w:sz w:val="20"/>
          <w:szCs w:val="20"/>
        </w:rPr>
        <w:t>Специалист по связям с общественностью</w:t>
      </w:r>
    </w:p>
    <w:p w:rsidR="002252CC" w:rsidRPr="00D90C41" w:rsidRDefault="002252CC" w:rsidP="002252CC">
      <w:pPr>
        <w:jc w:val="both"/>
        <w:rPr>
          <w:rFonts w:ascii="Tahoma" w:hAnsi="Tahoma" w:cs="Tahoma"/>
          <w:i/>
          <w:sz w:val="20"/>
          <w:szCs w:val="20"/>
        </w:rPr>
      </w:pPr>
      <w:r w:rsidRPr="00D90C41">
        <w:rPr>
          <w:rFonts w:ascii="Tahoma" w:hAnsi="Tahoma" w:cs="Tahoma"/>
          <w:i/>
          <w:sz w:val="20"/>
          <w:szCs w:val="20"/>
        </w:rPr>
        <w:t>Компании «Региональный кадастровый центр»</w:t>
      </w:r>
    </w:p>
    <w:p w:rsidR="00360401" w:rsidRPr="00D90C41" w:rsidRDefault="002252CC" w:rsidP="002252CC">
      <w:pPr>
        <w:jc w:val="both"/>
        <w:rPr>
          <w:rFonts w:ascii="Tahoma" w:hAnsi="Tahoma" w:cs="Tahoma"/>
          <w:i/>
          <w:sz w:val="20"/>
          <w:szCs w:val="20"/>
        </w:rPr>
      </w:pPr>
      <w:r w:rsidRPr="00D90C41">
        <w:rPr>
          <w:rFonts w:ascii="Tahoma" w:hAnsi="Tahoma" w:cs="Tahoma"/>
          <w:i/>
          <w:sz w:val="20"/>
          <w:szCs w:val="20"/>
        </w:rPr>
        <w:t>г. Оренбург</w:t>
      </w:r>
    </w:p>
    <w:p w:rsidR="00360401" w:rsidRPr="00360401" w:rsidRDefault="00360401" w:rsidP="00360401">
      <w:pPr>
        <w:rPr>
          <w:rFonts w:ascii="Tahoma" w:hAnsi="Tahoma" w:cs="Tahoma"/>
          <w:sz w:val="18"/>
          <w:szCs w:val="18"/>
        </w:rPr>
      </w:pPr>
    </w:p>
    <w:p w:rsidR="00360401" w:rsidRPr="00360401" w:rsidRDefault="00360401" w:rsidP="00360401">
      <w:pPr>
        <w:rPr>
          <w:rFonts w:ascii="Tahoma" w:hAnsi="Tahoma" w:cs="Tahoma"/>
          <w:sz w:val="18"/>
          <w:szCs w:val="18"/>
        </w:rPr>
      </w:pPr>
    </w:p>
    <w:p w:rsidR="00360401" w:rsidRPr="00360401" w:rsidRDefault="00360401" w:rsidP="00360401">
      <w:pPr>
        <w:rPr>
          <w:rFonts w:ascii="Tahoma" w:hAnsi="Tahoma" w:cs="Tahoma"/>
          <w:sz w:val="18"/>
          <w:szCs w:val="18"/>
        </w:rPr>
      </w:pPr>
    </w:p>
    <w:p w:rsidR="00360401" w:rsidRPr="00360401" w:rsidRDefault="00360401" w:rsidP="00360401">
      <w:pPr>
        <w:rPr>
          <w:rFonts w:ascii="Tahoma" w:hAnsi="Tahoma" w:cs="Tahoma"/>
          <w:sz w:val="18"/>
          <w:szCs w:val="18"/>
        </w:rPr>
      </w:pPr>
    </w:p>
    <w:p w:rsidR="00360401" w:rsidRPr="00360401" w:rsidRDefault="00360401" w:rsidP="00360401">
      <w:pPr>
        <w:rPr>
          <w:rFonts w:ascii="Tahoma" w:hAnsi="Tahoma" w:cs="Tahoma"/>
          <w:sz w:val="18"/>
          <w:szCs w:val="18"/>
        </w:rPr>
      </w:pPr>
    </w:p>
    <w:p w:rsidR="00360401" w:rsidRPr="00360401" w:rsidRDefault="00360401" w:rsidP="00360401">
      <w:pPr>
        <w:rPr>
          <w:rFonts w:ascii="Tahoma" w:hAnsi="Tahoma" w:cs="Tahoma"/>
          <w:sz w:val="18"/>
          <w:szCs w:val="18"/>
        </w:rPr>
      </w:pPr>
    </w:p>
    <w:p w:rsidR="00360401" w:rsidRPr="00360401" w:rsidRDefault="00360401" w:rsidP="00360401">
      <w:pPr>
        <w:rPr>
          <w:rFonts w:ascii="Tahoma" w:hAnsi="Tahoma" w:cs="Tahoma"/>
          <w:sz w:val="18"/>
          <w:szCs w:val="18"/>
        </w:rPr>
      </w:pPr>
    </w:p>
    <w:p w:rsidR="00360401" w:rsidRPr="00360401" w:rsidRDefault="00360401" w:rsidP="00360401">
      <w:pPr>
        <w:rPr>
          <w:rFonts w:ascii="Tahoma" w:hAnsi="Tahoma" w:cs="Tahoma"/>
          <w:sz w:val="18"/>
          <w:szCs w:val="18"/>
        </w:rPr>
      </w:pPr>
    </w:p>
    <w:p w:rsidR="00360401" w:rsidRPr="00360401" w:rsidRDefault="00360401" w:rsidP="00360401">
      <w:pPr>
        <w:rPr>
          <w:rFonts w:ascii="Tahoma" w:hAnsi="Tahoma" w:cs="Tahoma"/>
          <w:sz w:val="18"/>
          <w:szCs w:val="18"/>
        </w:rPr>
      </w:pPr>
    </w:p>
    <w:p w:rsidR="00360401" w:rsidRDefault="00360401" w:rsidP="00360401">
      <w:pPr>
        <w:rPr>
          <w:rFonts w:ascii="Tahoma" w:hAnsi="Tahoma" w:cs="Tahoma"/>
          <w:sz w:val="18"/>
          <w:szCs w:val="18"/>
        </w:rPr>
      </w:pPr>
    </w:p>
    <w:p w:rsidR="00360401" w:rsidRDefault="00360401" w:rsidP="00360401">
      <w:pPr>
        <w:rPr>
          <w:rFonts w:ascii="Tahoma" w:hAnsi="Tahoma" w:cs="Tahoma"/>
          <w:sz w:val="18"/>
          <w:szCs w:val="18"/>
        </w:rPr>
      </w:pPr>
    </w:p>
    <w:p w:rsidR="00360401" w:rsidRPr="00360401" w:rsidRDefault="00360401">
      <w:pPr>
        <w:ind w:firstLine="708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sectPr w:rsidR="00360401" w:rsidRPr="00360401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D5A"/>
    <w:rsid w:val="001149F0"/>
    <w:rsid w:val="0018567C"/>
    <w:rsid w:val="00214E73"/>
    <w:rsid w:val="002252CC"/>
    <w:rsid w:val="00360401"/>
    <w:rsid w:val="00363A48"/>
    <w:rsid w:val="0060074B"/>
    <w:rsid w:val="00835047"/>
    <w:rsid w:val="008451B3"/>
    <w:rsid w:val="008D3F89"/>
    <w:rsid w:val="009678DE"/>
    <w:rsid w:val="009A2C94"/>
    <w:rsid w:val="009B6E17"/>
    <w:rsid w:val="009B6EC6"/>
    <w:rsid w:val="009C0E7B"/>
    <w:rsid w:val="00AC533A"/>
    <w:rsid w:val="00B130B4"/>
    <w:rsid w:val="00B41B0C"/>
    <w:rsid w:val="00D90C41"/>
    <w:rsid w:val="00E863B1"/>
    <w:rsid w:val="00F10AC7"/>
    <w:rsid w:val="00FC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BD2993-AD24-400A-95D9-484B2B35D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character" w:styleId="a6">
    <w:name w:val="Hyperlink"/>
    <w:basedOn w:val="a0"/>
    <w:uiPriority w:val="99"/>
    <w:unhideWhenUsed/>
    <w:rsid w:val="00AC533A"/>
    <w:rPr>
      <w:color w:val="0000FF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2252C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60074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0074B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0074B"/>
    <w:rPr>
      <w:rFonts w:ascii="Arial" w:hAnsi="Arial" w:cs="Arial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0074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0074B"/>
    <w:rPr>
      <w:rFonts w:ascii="Arial" w:hAnsi="Arial" w:cs="Arial"/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60074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007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rkc56.ru/video/343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kc56.ru/news/4977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kc56.ru/faq/36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6AA0E-7E3C-4518-8D37-BFCE41B28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2023-02-06T11:35:00Z</dcterms:created>
  <dcterms:modified xsi:type="dcterms:W3CDTF">2023-02-06T11:35:00Z</dcterms:modified>
</cp:coreProperties>
</file>